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338" w:dyaOrig="468">
          <v:rect xmlns:o="urn:schemas-microsoft-com:office:office" xmlns:v="urn:schemas-microsoft-com:vml" id="rectole0000000000" style="width:166.900000pt;height:23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SAFETY DATA SHEET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Preparation Date:</w:t>
        <w:tab/>
        <w:t xml:space="preserve">27/04/2018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Version: </w:t>
        <w:tab/>
        <w:tab/>
        <w:t xml:space="preserve">1.1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1. Identification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715"/>
        <w:gridCol w:w="6975"/>
      </w:tblGrid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Product Name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THICK LATEX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Article Number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112, 108Thick (All sizes)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Recommended Use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Special effects applications by make-up artists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Supplier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Kryolan Australia Pty Ltd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 Woodlands Drive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Braeside Vic 3195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Australia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Ph: 03 9580 8122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Fax: 03 9580 7074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Email: sales@kryolan.com.au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Web: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www.kryolan.com.au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Emergency Contact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 9580 8122 or 0419 586 189 (after hours)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2. Hazard Identification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Not applicable. Concentration of any hazardous materials is less than 1%.</w:t>
      </w:r>
    </w:p>
    <w:p>
      <w:pPr>
        <w:numPr>
          <w:ilvl w:val="0"/>
          <w:numId w:val="21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3. Composition and information on ingredients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409"/>
        <w:gridCol w:w="2409"/>
        <w:gridCol w:w="2410"/>
        <w:gridCol w:w="2410"/>
      </w:tblGrid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Chemical Name</w:t>
            </w:r>
          </w:p>
        </w:tc>
        <w:tc>
          <w:tcPr>
            <w:tcW w:w="24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Type</w:t>
            </w:r>
          </w:p>
        </w:tc>
        <w:tc>
          <w:tcPr>
            <w:tcW w:w="24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CAS Number</w:t>
            </w:r>
          </w:p>
        </w:tc>
        <w:tc>
          <w:tcPr>
            <w:tcW w:w="24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Proportion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Ammonium hydroxide</w:t>
            </w:r>
          </w:p>
        </w:tc>
        <w:tc>
          <w:tcPr>
            <w:tcW w:w="24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Hazardous</w:t>
            </w:r>
          </w:p>
        </w:tc>
        <w:tc>
          <w:tcPr>
            <w:tcW w:w="24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1336-21-6</w:t>
            </w:r>
          </w:p>
        </w:tc>
        <w:tc>
          <w:tcPr>
            <w:tcW w:w="24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&lt; 1%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Natural Rubber</w:t>
            </w:r>
          </w:p>
        </w:tc>
        <w:tc>
          <w:tcPr>
            <w:tcW w:w="24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Non Hazardous</w:t>
            </w:r>
          </w:p>
        </w:tc>
        <w:tc>
          <w:tcPr>
            <w:tcW w:w="24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9006-04-6</w:t>
            </w:r>
          </w:p>
        </w:tc>
        <w:tc>
          <w:tcPr>
            <w:tcW w:w="24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99%</w:t>
            </w: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4. First Aid Measures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265"/>
        <w:gridCol w:w="7380"/>
      </w:tblGrid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General Information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special measures required, however product should be used in a well-ventilated environment.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Inhaled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Supply fresh air; consult doctor in case of complaints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Skin Contact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Wash with water and soap and rinse thoroughly.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Eye Contact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Rinse opened eye for several minutes under running water. Then consult a doctor.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Swallowed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Rinse out mouth and then drink plenty of water.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Do not induce vomiting; call for medical help immediately.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Possible symptoms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Dizziness, nausea</w:t>
            </w: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9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5. Fire-fighting measures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670"/>
        <w:gridCol w:w="6975"/>
      </w:tblGrid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Suitable extinguishing equipment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-Italic" w:hAnsi="Times-Italic" w:cs="Times-Italic" w:eastAsia="Times-Italic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-Italic" w:hAnsi="Times-Italic" w:cs="Times-Italic" w:eastAsia="Times-Italic"/>
                <w:color w:val="auto"/>
                <w:spacing w:val="0"/>
                <w:position w:val="0"/>
                <w:sz w:val="22"/>
                <w:shd w:fill="auto" w:val="clear"/>
              </w:rPr>
              <w:t xml:space="preserve">CO2, powder or water spray. Fight larger fires with water spray or alcohol resistant foam.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-BoldItalic" w:hAnsi="Times-BoldItalic" w:cs="Times-BoldItalic" w:eastAsia="Times-BoldItalic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Unsuitable extinguishing agents: </w:t>
            </w:r>
            <w:r>
              <w:rPr>
                <w:rFonts w:ascii="Times-Italic" w:hAnsi="Times-Italic" w:cs="Times-Italic" w:eastAsia="Times-Italic"/>
                <w:color w:val="auto"/>
                <w:spacing w:val="0"/>
                <w:position w:val="0"/>
                <w:sz w:val="22"/>
                <w:shd w:fill="auto" w:val="clear"/>
              </w:rPr>
              <w:t xml:space="preserve">None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Specific hazards caused by the substance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-Italic" w:hAnsi="Times-Italic" w:cs="Times-Italic" w:eastAsia="Times-Italic"/>
                <w:color w:val="auto"/>
                <w:spacing w:val="0"/>
                <w:position w:val="0"/>
                <w:sz w:val="22"/>
                <w:shd w:fill="auto" w:val="clear"/>
              </w:rPr>
              <w:t xml:space="preserve">Dry products may emit fumes and smoke if ignited.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Special Protective Equipment for Fire Fighters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Wear fully protective suit.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Wear self-contained respiratory protective device.</w:t>
            </w: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0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6. Accidental Release Measures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Observe all local regulations.</w:t>
      </w:r>
    </w:p>
    <w:tbl>
      <w:tblPr>
        <w:tblInd w:w="55" w:type="dxa"/>
      </w:tblPr>
      <w:tblGrid>
        <w:gridCol w:w="2670"/>
        <w:gridCol w:w="6975"/>
      </w:tblGrid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Personal Precautions, Protective Equipment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Use in a well-ventilated environment. Respiratory protection is only required if ventilation is inadequate.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The product is low flammability, but if water is evaporated, dry product could burn.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Environmental Precautions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Do not allow to enter sewers/ surface or ground water.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Methods and materials for containment and cleanup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Absorb with liquid-binding material (sand, diatomite, acid binders, universal binders, sawdust). Pick up mechanically.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Ensure adequate ventilation.</w:t>
            </w: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-BoldItalic" w:hAnsi="Times-BoldItalic" w:cs="Times-BoldItalic" w:eastAsia="Times-BoldItalic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1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7. Handling and storage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265"/>
        <w:gridCol w:w="7380"/>
      </w:tblGrid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Safe Handling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Use only in a well ventilated area.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Protective gloves and goggles are recommended.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special protection against fire and explosion is required.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Storage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Store in a cool location.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Store away from foodstuffs.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Keep container tightly sealed.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Store in cool, dry conditions in well sealed receptacles.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Do not store in freezing conditions.</w:t>
            </w: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0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8. Exposure Controls and Personal Protection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exposure controls have been set for this product..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Personal Protective Equipment: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General protective and hygienic measures: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Wash hands before breaks and at the end of work.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Respiratory protection: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 necessary if room is well-ventilated.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Protection of hands: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glove material has to be impermeable and resistant to the product/ the substance/ the preparation.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Due to missing tests no recommendation to the glove material can be given for the product/ the preparation/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chemical mixture.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Selection of the glove material on consideration of the penetration times, rates of diffusion and the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degradation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Material of gloves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selection of the suitable gloves does not only depend on the material, but also on further marks of quality and varies from manufacturer to manufacturer.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Penetration time of glove material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exact break through time has to be found out by the manufacturer of the protective gloves and has to be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observed.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Eye protection: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Tight fitting goggles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3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9. Physical and Chemical Properties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160"/>
        <w:gridCol w:w="7485"/>
      </w:tblGrid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Appearance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White liquid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Odour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Ammonia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Melting Point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 applicable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Boiling Point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Undetermined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Flash Point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 applicable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Ignition Point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 applicable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Danger of explosion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Product is not explosive.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Explosion Limits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 applicable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Vapour Pressure at 20°C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 mbar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Density at 20°C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0.95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0.96 g/cm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Solubility / Miscibility with water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140" w:line="288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Miscible</w:t>
            </w:r>
          </w:p>
        </w:tc>
      </w:tr>
      <w:tr>
        <w:trPr>
          <w:trHeight w:val="425" w:hRule="auto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Solvent Contents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140" w:line="288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Water: 85%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pH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140" w:line="288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</w:t>
            </w: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9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10. Stability and Reactivity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Thermal decomposition / conditions to be avoided: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 decomposition.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Materials to be avoided: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None known.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Dangerous reactions: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None known.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Dangerous decomposition products: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None known.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2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11. Toxicological Information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Acute Toxicity Information:</w:t>
      </w:r>
    </w:p>
    <w:tbl>
      <w:tblPr>
        <w:tblInd w:w="55" w:type="dxa"/>
      </w:tblPr>
      <w:tblGrid>
        <w:gridCol w:w="1530"/>
        <w:gridCol w:w="4995"/>
        <w:gridCol w:w="3000"/>
      </w:tblGrid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Oral</w:t>
            </w:r>
          </w:p>
        </w:tc>
        <w:tc>
          <w:tcPr>
            <w:tcW w:w="499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data</w:t>
            </w:r>
          </w:p>
        </w:tc>
        <w:tc>
          <w:tcPr>
            <w:tcW w:w="3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Inhaled</w:t>
            </w:r>
          </w:p>
        </w:tc>
        <w:tc>
          <w:tcPr>
            <w:tcW w:w="499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data</w:t>
            </w:r>
          </w:p>
        </w:tc>
        <w:tc>
          <w:tcPr>
            <w:tcW w:w="3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Skin</w:t>
            </w:r>
          </w:p>
        </w:tc>
        <w:tc>
          <w:tcPr>
            <w:tcW w:w="499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Irritant effect to skin and mucous membrane</w:t>
            </w:r>
          </w:p>
        </w:tc>
        <w:tc>
          <w:tcPr>
            <w:tcW w:w="3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Eyes</w:t>
            </w:r>
          </w:p>
        </w:tc>
        <w:tc>
          <w:tcPr>
            <w:tcW w:w="499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Irritant effect</w:t>
            </w:r>
          </w:p>
        </w:tc>
        <w:tc>
          <w:tcPr>
            <w:tcW w:w="3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Sensitisation</w:t>
            </w:r>
          </w:p>
        </w:tc>
        <w:tc>
          <w:tcPr>
            <w:tcW w:w="499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sensitisation effects known</w:t>
            </w:r>
          </w:p>
        </w:tc>
        <w:tc>
          <w:tcPr>
            <w:tcW w:w="3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Lines w:val="true"/>
        <w:numPr>
          <w:ilvl w:val="0"/>
          <w:numId w:val="137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12. Ecological Information</w:t>
      </w:r>
    </w:p>
    <w:p>
      <w:pPr>
        <w:keepLines w:val="true"/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Persistance and Degradability:</w:t>
      </w:r>
    </w:p>
    <w:p>
      <w:pPr>
        <w:keepLines w:val="true"/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Not easily biodegradable.</w:t>
      </w:r>
    </w:p>
    <w:p>
      <w:pPr>
        <w:numPr>
          <w:ilvl w:val="0"/>
          <w:numId w:val="139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13. Disposal Considerations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Disposal Methods:</w:t>
        <w:br/>
        <w:t xml:space="preserve">Ensure waste disposal conforms to local waste disposal regulations.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1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14. Transport Information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special transport requirements.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3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15. Regulatory Information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1470"/>
        <w:gridCol w:w="8175"/>
      </w:tblGrid>
      <w:tr>
        <w:trPr>
          <w:trHeight w:val="1" w:hRule="atLeast"/>
          <w:jc w:val="left"/>
        </w:trPr>
        <w:tc>
          <w:tcPr>
            <w:tcW w:w="14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AICS</w:t>
            </w:r>
          </w:p>
        </w:tc>
        <w:tc>
          <w:tcPr>
            <w:tcW w:w="81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All ingredients are listed on AICS</w:t>
            </w: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9"/>
        </w:numPr>
        <w:tabs>
          <w:tab w:val="left" w:pos="792" w:leader="none"/>
        </w:tabs>
        <w:spacing w:before="0" w:after="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16. Other Information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V1.1 Preparation Date: 27/04/2018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4">
    <w:abstractNumId w:val="90"/>
  </w:num>
  <w:num w:numId="19">
    <w:abstractNumId w:val="84"/>
  </w:num>
  <w:num w:numId="21">
    <w:abstractNumId w:val="78"/>
  </w:num>
  <w:num w:numId="32">
    <w:abstractNumId w:val="72"/>
  </w:num>
  <w:num w:numId="49">
    <w:abstractNumId w:val="66"/>
  </w:num>
  <w:num w:numId="60">
    <w:abstractNumId w:val="60"/>
  </w:num>
  <w:num w:numId="71">
    <w:abstractNumId w:val="54"/>
  </w:num>
  <w:num w:numId="80">
    <w:abstractNumId w:val="48"/>
  </w:num>
  <w:num w:numId="83">
    <w:abstractNumId w:val="42"/>
  </w:num>
  <w:num w:numId="119">
    <w:abstractNumId w:val="36"/>
  </w:num>
  <w:num w:numId="122">
    <w:abstractNumId w:val="30"/>
  </w:num>
  <w:num w:numId="137">
    <w:abstractNumId w:val="24"/>
  </w:num>
  <w:num w:numId="139">
    <w:abstractNumId w:val="18"/>
  </w:num>
  <w:num w:numId="141">
    <w:abstractNumId w:val="12"/>
  </w:num>
  <w:num w:numId="143">
    <w:abstractNumId w:val="6"/>
  </w:num>
  <w:num w:numId="1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kryolan.com.au/" Id="docRId2" Type="http://schemas.openxmlformats.org/officeDocument/2006/relationships/hyperlink" /><Relationship Target="styles.xml" Id="docRId4" Type="http://schemas.openxmlformats.org/officeDocument/2006/relationships/styles" /></Relationships>
</file>